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02">
      <w:pPr>
        <w:jc w:val="center"/>
        <w:rPr>
          <w:rFonts w:ascii="Tahoma" w:cs="Tahoma" w:eastAsia="Tahoma" w:hAnsi="Tahoma"/>
          <w:b w:val="1"/>
          <w:color w:val="000000"/>
          <w:sz w:val="24"/>
          <w:szCs w:val="24"/>
        </w:rPr>
      </w:pPr>
      <w:r w:rsidDel="00000000" w:rsidR="00000000" w:rsidRPr="00000000">
        <w:rPr>
          <w:rFonts w:ascii="Tahoma" w:cs="Tahoma" w:eastAsia="Tahoma" w:hAnsi="Tahoma"/>
          <w:b w:val="1"/>
          <w:color w:val="000000"/>
          <w:sz w:val="24"/>
          <w:szCs w:val="24"/>
          <w:rtl w:val="0"/>
        </w:rPr>
        <w:t xml:space="preserve">Childcare (Disqualification) Regulations 20</w:t>
      </w:r>
      <w:r w:rsidDel="00000000" w:rsidR="00000000" w:rsidRPr="00000000">
        <w:rPr>
          <w:rFonts w:ascii="Tahoma" w:cs="Tahoma" w:eastAsia="Tahoma" w:hAnsi="Tahoma"/>
          <w:b w:val="1"/>
          <w:sz w:val="24"/>
          <w:szCs w:val="24"/>
          <w:rtl w:val="0"/>
        </w:rPr>
        <w:t xml:space="preserve">09</w:t>
      </w:r>
      <w:r w:rsidDel="00000000" w:rsidR="00000000" w:rsidRPr="00000000">
        <w:rPr>
          <w:rtl w:val="0"/>
        </w:rPr>
      </w:r>
    </w:p>
    <w:p w:rsidR="00000000" w:rsidDel="00000000" w:rsidP="00000000" w:rsidRDefault="00000000" w:rsidRPr="00000000" w14:paraId="00000003">
      <w:pPr>
        <w:jc w:val="center"/>
        <w:rPr>
          <w:rFonts w:ascii="Tahoma" w:cs="Tahoma" w:eastAsia="Tahoma" w:hAnsi="Tahoma"/>
          <w:b w:val="1"/>
          <w:sz w:val="24"/>
          <w:szCs w:val="24"/>
        </w:rPr>
      </w:pPr>
      <w:r w:rsidDel="00000000" w:rsidR="00000000" w:rsidRPr="00000000">
        <w:rPr>
          <w:rFonts w:ascii="Tahoma" w:cs="Tahoma" w:eastAsia="Tahoma" w:hAnsi="Tahoma"/>
          <w:b w:val="1"/>
          <w:color w:val="000000"/>
          <w:sz w:val="24"/>
          <w:szCs w:val="24"/>
          <w:rtl w:val="0"/>
        </w:rPr>
        <w:t xml:space="preserve">Self-Declaration Form – 20</w:t>
      </w:r>
      <w:r w:rsidDel="00000000" w:rsidR="00000000" w:rsidRPr="00000000">
        <w:rPr>
          <w:rFonts w:ascii="Tahoma" w:cs="Tahoma" w:eastAsia="Tahoma" w:hAnsi="Tahoma"/>
          <w:b w:val="1"/>
          <w:sz w:val="24"/>
          <w:szCs w:val="24"/>
          <w:rtl w:val="0"/>
        </w:rPr>
        <w:t xml:space="preserve">21</w:t>
      </w:r>
    </w:p>
    <w:p w:rsidR="00000000" w:rsidDel="00000000" w:rsidP="00000000" w:rsidRDefault="00000000" w:rsidRPr="00000000" w14:paraId="00000004">
      <w:pPr>
        <w:jc w:val="cente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05">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For adults who work in, or are involved in the management of, Early Years or out of hours care for children up to the age 8.</w:t>
      </w:r>
    </w:p>
    <w:p w:rsidR="00000000" w:rsidDel="00000000" w:rsidP="00000000" w:rsidRDefault="00000000" w:rsidRPr="00000000" w14:paraId="00000006">
      <w:pPr>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07">
      <w:pPr>
        <w:rPr>
          <w:rFonts w:ascii="Tahoma" w:cs="Tahoma" w:eastAsia="Tahoma" w:hAnsi="Tahoma"/>
          <w:sz w:val="24"/>
          <w:szCs w:val="24"/>
        </w:rPr>
      </w:pPr>
      <w:r w:rsidDel="00000000" w:rsidR="00000000" w:rsidRPr="00000000">
        <w:rPr>
          <w:rFonts w:ascii="Tahoma" w:cs="Tahoma" w:eastAsia="Tahoma" w:hAnsi="Tahoma"/>
          <w:color w:val="000000"/>
          <w:sz w:val="24"/>
          <w:szCs w:val="24"/>
          <w:rtl w:val="0"/>
        </w:rPr>
        <w:t xml:space="preserve">The school is required by the above regulations to ensure that no adults work at the school, or with children who attend the school, who are disqualified from working with children under the terms of the above act. </w:t>
      </w:r>
      <w:r w:rsidDel="00000000" w:rsidR="00000000" w:rsidRPr="00000000">
        <w:rPr>
          <w:rtl w:val="0"/>
        </w:rPr>
      </w:r>
    </w:p>
    <w:p w:rsidR="00000000" w:rsidDel="00000000" w:rsidP="00000000" w:rsidRDefault="00000000" w:rsidRPr="00000000" w14:paraId="00000008">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9">
      <w:pPr>
        <w:rPr>
          <w:rFonts w:ascii="Tahoma" w:cs="Tahoma" w:eastAsia="Tahoma" w:hAnsi="Tahoma"/>
          <w:sz w:val="24"/>
          <w:szCs w:val="24"/>
        </w:rPr>
      </w:pPr>
      <w:r w:rsidDel="00000000" w:rsidR="00000000" w:rsidRPr="00000000">
        <w:rPr>
          <w:rFonts w:ascii="Tahoma" w:cs="Tahoma" w:eastAsia="Tahoma" w:hAnsi="Tahoma"/>
          <w:color w:val="000000"/>
          <w:sz w:val="24"/>
          <w:szCs w:val="24"/>
          <w:rtl w:val="0"/>
        </w:rPr>
        <w:t xml:space="preserve">Please confirm that you are not disqualified from childcare in relation to the criteria below:</w:t>
      </w:r>
      <w:r w:rsidDel="00000000" w:rsidR="00000000" w:rsidRPr="00000000">
        <w:rPr>
          <w:rtl w:val="0"/>
        </w:rPr>
      </w:r>
    </w:p>
    <w:p w:rsidR="00000000" w:rsidDel="00000000" w:rsidP="00000000" w:rsidRDefault="00000000" w:rsidRPr="00000000" w14:paraId="0000000A">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B">
      <w:pPr>
        <w:rPr>
          <w:rFonts w:ascii="Tahoma" w:cs="Tahoma" w:eastAsia="Tahoma" w:hAnsi="Tahoma"/>
          <w:sz w:val="24"/>
          <w:szCs w:val="24"/>
        </w:rPr>
      </w:pPr>
      <w:r w:rsidDel="00000000" w:rsidR="00000000" w:rsidRPr="00000000">
        <w:rPr>
          <w:rFonts w:ascii="Tahoma" w:cs="Tahoma" w:eastAsia="Tahoma" w:hAnsi="Tahoma"/>
          <w:color w:val="000000"/>
          <w:sz w:val="24"/>
          <w:szCs w:val="24"/>
          <w:rtl w:val="0"/>
        </w:rPr>
        <w:t xml:space="preserve">The criteria for disqualification under the 2006 Act and 2009 Regulations include those set out in the list below: </w:t>
      </w:r>
      <w:r w:rsidDel="00000000" w:rsidR="00000000" w:rsidRPr="00000000">
        <w:rPr>
          <w:rtl w:val="0"/>
        </w:rPr>
      </w:r>
    </w:p>
    <w:p w:rsidR="00000000" w:rsidDel="00000000" w:rsidP="00000000" w:rsidRDefault="00000000" w:rsidRPr="00000000" w14:paraId="0000000C">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D">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inclusion on the Disclosure and Barring Service (DBS) Children’s Barred List, </w:t>
      </w:r>
    </w:p>
    <w:p w:rsidR="00000000" w:rsidDel="00000000" w:rsidP="00000000" w:rsidRDefault="00000000" w:rsidRPr="00000000" w14:paraId="0000000E">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being found to have committed certain violent and sexual criminal offences against children and adults which are referred to in regulation 4 and Schedules 2 and 3 of the 2009 Regulations (note that regulation 4 also refers to offences that are listed in other pieces of legislation); </w:t>
      </w:r>
    </w:p>
    <w:p w:rsidR="00000000" w:rsidDel="00000000" w:rsidP="00000000" w:rsidRDefault="00000000" w:rsidRPr="00000000" w14:paraId="0000000F">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certain orders made in relation to the care of children which are referred to in regulation 4 and listed at Schedule 1 of the 2009 Regulations; </w:t>
      </w:r>
    </w:p>
    <w:p w:rsidR="00000000" w:rsidDel="00000000" w:rsidP="00000000" w:rsidRDefault="00000000" w:rsidRPr="00000000" w14:paraId="00000010">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refusal or cancellation of registration relating to childcare, 3 or children’s homes, or being prohibited from private fostering, as specified in Schedule 1 of the 2009 Regulations; </w:t>
      </w:r>
    </w:p>
    <w:p w:rsidR="00000000" w:rsidDel="00000000" w:rsidP="00000000" w:rsidRDefault="00000000" w:rsidRPr="00000000" w14:paraId="00000011">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being found to have committed an offence overseas which would constitute an offence regarding disqualification under the 2009 Regulations if it had been done in any part of the United Kingdom.</w:t>
      </w:r>
    </w:p>
    <w:p w:rsidR="00000000" w:rsidDel="00000000" w:rsidP="00000000" w:rsidRDefault="00000000" w:rsidRPr="00000000" w14:paraId="00000012">
      <w:pPr>
        <w:spacing w:after="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3">
      <w:pPr>
        <w:spacing w:after="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Name   ………………………………………………………………</w:t>
      </w:r>
    </w:p>
    <w:p w:rsidR="00000000" w:rsidDel="00000000" w:rsidP="00000000" w:rsidRDefault="00000000" w:rsidRPr="00000000" w14:paraId="00000014">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Signed………………………………………………</w:t>
      </w:r>
      <w:r w:rsidDel="00000000" w:rsidR="00000000" w:rsidRPr="00000000">
        <w:rPr>
          <w:rFonts w:ascii="Tahoma" w:cs="Tahoma" w:eastAsia="Tahoma" w:hAnsi="Tahoma"/>
          <w:sz w:val="24"/>
          <w:szCs w:val="24"/>
          <w:rtl w:val="0"/>
        </w:rPr>
        <w:t xml:space="preserve">...</w:t>
      </w:r>
      <w:r w:rsidDel="00000000" w:rsidR="00000000" w:rsidRPr="00000000">
        <w:rPr>
          <w:rFonts w:ascii="Tahoma" w:cs="Tahoma" w:eastAsia="Tahoma" w:hAnsi="Tahoma"/>
          <w:color w:val="000000"/>
          <w:sz w:val="24"/>
          <w:szCs w:val="24"/>
          <w:rtl w:val="0"/>
        </w:rPr>
        <w:t xml:space="preserve"> </w:t>
      </w:r>
    </w:p>
    <w:p w:rsidR="00000000" w:rsidDel="00000000" w:rsidP="00000000" w:rsidRDefault="00000000" w:rsidRPr="00000000" w14:paraId="00000015">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6">
      <w:pPr>
        <w:rPr>
          <w:rFonts w:ascii="Tahoma" w:cs="Tahoma" w:eastAsia="Tahoma" w:hAnsi="Tahoma"/>
          <w:sz w:val="24"/>
          <w:szCs w:val="24"/>
        </w:rPr>
      </w:pPr>
      <w:r w:rsidDel="00000000" w:rsidR="00000000" w:rsidRPr="00000000">
        <w:rPr>
          <w:rFonts w:ascii="Tahoma" w:cs="Tahoma" w:eastAsia="Tahoma" w:hAnsi="Tahoma"/>
          <w:color w:val="000000"/>
          <w:sz w:val="24"/>
          <w:szCs w:val="24"/>
          <w:rtl w:val="0"/>
        </w:rPr>
        <w:t xml:space="preserve">Date     …………………………………</w:t>
      </w:r>
      <w:r w:rsidDel="00000000" w:rsidR="00000000" w:rsidRPr="00000000">
        <w:rPr>
          <w:rtl w:val="0"/>
        </w:rPr>
      </w:r>
    </w:p>
    <w:p w:rsidR="00000000" w:rsidDel="00000000" w:rsidP="00000000" w:rsidRDefault="00000000" w:rsidRPr="00000000" w14:paraId="00000017">
      <w:pPr>
        <w:rPr>
          <w:rFonts w:ascii="Tahoma" w:cs="Tahoma" w:eastAsia="Tahoma" w:hAnsi="Tahoma"/>
          <w:strike w:val="1"/>
          <w:sz w:val="24"/>
          <w:szCs w:val="24"/>
        </w:rPr>
      </w:pPr>
      <w:r w:rsidDel="00000000" w:rsidR="00000000" w:rsidRPr="00000000">
        <w:rPr>
          <w:rtl w:val="0"/>
        </w:rPr>
      </w:r>
    </w:p>
    <w:p w:rsidR="00000000" w:rsidDel="00000000" w:rsidP="00000000" w:rsidRDefault="00000000" w:rsidRPr="00000000" w14:paraId="00000018">
      <w:pPr>
        <w:rPr>
          <w:rFonts w:ascii="Tahoma" w:cs="Tahoma" w:eastAsia="Tahoma" w:hAnsi="Tahoma"/>
          <w:strike w:val="1"/>
          <w:sz w:val="24"/>
          <w:szCs w:val="24"/>
        </w:rPr>
      </w:pPr>
      <w:r w:rsidDel="00000000" w:rsidR="00000000" w:rsidRPr="00000000">
        <w:rPr>
          <w:rFonts w:ascii="Tahoma" w:cs="Tahoma" w:eastAsia="Tahoma" w:hAnsi="Tahoma"/>
          <w:sz w:val="24"/>
          <w:szCs w:val="24"/>
          <w:rtl w:val="0"/>
        </w:rPr>
        <w:t xml:space="preserve">If you are unable to confirm any of the above. Please add details below.  </w:t>
      </w:r>
      <w:r w:rsidDel="00000000" w:rsidR="00000000" w:rsidRPr="00000000">
        <w:rPr>
          <w:rtl w:val="0"/>
        </w:rPr>
      </w:r>
    </w:p>
    <w:tbl>
      <w:tblPr>
        <w:tblStyle w:val="Table1"/>
        <w:tblW w:w="96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60"/>
        <w:tblGridChange w:id="0">
          <w:tblGrid>
            <w:gridCol w:w="9660"/>
          </w:tblGrid>
        </w:tblGridChange>
      </w:tblGrid>
      <w:tr>
        <w:trPr>
          <w:cantSplit w:val="0"/>
          <w:trHeight w:val="15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1A">
      <w:pPr>
        <w:rPr>
          <w:rFonts w:ascii="Tahoma" w:cs="Tahoma" w:eastAsia="Tahoma" w:hAnsi="Tahoma"/>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1B">
      <w:pPr>
        <w:spacing w:after="0" w:line="240" w:lineRule="auto"/>
        <w:rPr>
          <w:rFonts w:ascii="Tahoma" w:cs="Tahoma" w:eastAsia="Tahoma" w:hAnsi="Tahoma"/>
          <w:sz w:val="24"/>
          <w:szCs w:val="24"/>
          <w:u w:val="single"/>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2371725</wp:posOffset>
          </wp:positionH>
          <wp:positionV relativeFrom="paragraph">
            <wp:posOffset>-449579</wp:posOffset>
          </wp:positionV>
          <wp:extent cx="752475" cy="75247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2475" cy="7524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83786"/>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B312D"/>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312D"/>
  </w:style>
  <w:style w:type="paragraph" w:styleId="Footer">
    <w:name w:val="footer"/>
    <w:basedOn w:val="Normal"/>
    <w:link w:val="FooterChar"/>
    <w:uiPriority w:val="99"/>
    <w:unhideWhenUsed w:val="1"/>
    <w:rsid w:val="007B312D"/>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312D"/>
  </w:style>
  <w:style w:type="paragraph" w:styleId="ListParagraph">
    <w:name w:val="List Paragraph"/>
    <w:basedOn w:val="Normal"/>
    <w:uiPriority w:val="34"/>
    <w:qFormat w:val="1"/>
    <w:rsid w:val="004E6AEF"/>
    <w:pPr>
      <w:ind w:left="720"/>
      <w:contextualSpacing w:val="1"/>
    </w:pPr>
  </w:style>
  <w:style w:type="table" w:styleId="TableGrid">
    <w:name w:val="Table Grid"/>
    <w:basedOn w:val="TableNormal"/>
    <w:uiPriority w:val="39"/>
    <w:rsid w:val="00F8378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7QdG0Bp5B6HbZi9fiIFdCr6vwA==">AMUW2mXIZe9OE1DbRTLGVWdp9FMozZgWPEeYoNeEaBQCT2dLumVJGBz5TlL6wrnmbXHouUiZ7cKAz4YHDWNstYzBZ3nmXEmlDUz4LRHo98bZ4GVKmwSGfVqbHHkhTYOGxOv7rwB3+azu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2021-12-05T20:31:00Z</dcterms:created>
  <dc:creator>Mark Rogers</dc:creator>
</cp:coreProperties>
</file>